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5AA" w:rsidRPr="00086F73" w:rsidRDefault="00E360AE">
      <w:pPr>
        <w:pStyle w:val="Ttulo"/>
        <w:spacing w:line="577" w:lineRule="exact"/>
        <w:ind w:left="2838"/>
        <w:rPr>
          <w:rFonts w:asciiTheme="minorHAnsi" w:hAnsiTheme="minorHAnsi" w:cstheme="minorHAnsi"/>
          <w:sz w:val="24"/>
          <w:szCs w:val="24"/>
        </w:rPr>
      </w:pPr>
      <w:r w:rsidRPr="00086F73">
        <w:rPr>
          <w:rFonts w:asciiTheme="minorHAnsi" w:hAnsiTheme="minorHAnsi" w:cstheme="minorHAnsi"/>
          <w:noProof/>
          <w:sz w:val="24"/>
          <w:szCs w:val="24"/>
          <w:lang w:eastAsia="es-ES"/>
        </w:rPr>
        <w:drawing>
          <wp:anchor distT="0" distB="0" distL="0" distR="0" simplePos="0" relativeHeight="15728640" behindDoc="0" locked="0" layoutInCell="1" allowOverlap="1">
            <wp:simplePos x="0" y="0"/>
            <wp:positionH relativeFrom="page">
              <wp:posOffset>1080769</wp:posOffset>
            </wp:positionH>
            <wp:positionV relativeFrom="paragraph">
              <wp:posOffset>36830</wp:posOffset>
            </wp:positionV>
            <wp:extent cx="845819" cy="1371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845819" cy="1371600"/>
                    </a:xfrm>
                    <a:prstGeom prst="rect">
                      <a:avLst/>
                    </a:prstGeom>
                  </pic:spPr>
                </pic:pic>
              </a:graphicData>
            </a:graphic>
          </wp:anchor>
        </w:drawing>
      </w:r>
      <w:r w:rsidRPr="00086F73">
        <w:rPr>
          <w:rFonts w:asciiTheme="minorHAnsi" w:hAnsiTheme="minorHAnsi" w:cstheme="minorHAnsi"/>
          <w:sz w:val="24"/>
          <w:szCs w:val="24"/>
        </w:rPr>
        <w:t>S.</w:t>
      </w:r>
      <w:r w:rsidRPr="00086F73">
        <w:rPr>
          <w:rFonts w:asciiTheme="minorHAnsi" w:hAnsiTheme="minorHAnsi" w:cstheme="minorHAnsi"/>
          <w:spacing w:val="-4"/>
          <w:sz w:val="24"/>
          <w:szCs w:val="24"/>
        </w:rPr>
        <w:t xml:space="preserve"> </w:t>
      </w:r>
      <w:r w:rsidRPr="00086F73">
        <w:rPr>
          <w:rFonts w:asciiTheme="minorHAnsi" w:hAnsiTheme="minorHAnsi" w:cstheme="minorHAnsi"/>
          <w:sz w:val="24"/>
          <w:szCs w:val="24"/>
        </w:rPr>
        <w:t>SINDICAL</w:t>
      </w:r>
      <w:r w:rsidRPr="00086F73">
        <w:rPr>
          <w:rFonts w:asciiTheme="minorHAnsi" w:hAnsiTheme="minorHAnsi" w:cstheme="minorHAnsi"/>
          <w:spacing w:val="-2"/>
          <w:sz w:val="24"/>
          <w:szCs w:val="24"/>
        </w:rPr>
        <w:t xml:space="preserve"> </w:t>
      </w:r>
      <w:r w:rsidRPr="00086F73">
        <w:rPr>
          <w:rFonts w:asciiTheme="minorHAnsi" w:hAnsiTheme="minorHAnsi" w:cstheme="minorHAnsi"/>
          <w:sz w:val="24"/>
          <w:szCs w:val="24"/>
        </w:rPr>
        <w:t>CGT</w:t>
      </w:r>
      <w:r w:rsidRPr="00086F73">
        <w:rPr>
          <w:rFonts w:asciiTheme="minorHAnsi" w:hAnsiTheme="minorHAnsi" w:cstheme="minorHAnsi"/>
          <w:spacing w:val="-4"/>
          <w:sz w:val="24"/>
          <w:szCs w:val="24"/>
        </w:rPr>
        <w:t xml:space="preserve"> </w:t>
      </w:r>
      <w:r w:rsidRPr="00086F73">
        <w:rPr>
          <w:rFonts w:asciiTheme="minorHAnsi" w:hAnsiTheme="minorHAnsi" w:cstheme="minorHAnsi"/>
          <w:sz w:val="24"/>
          <w:szCs w:val="24"/>
        </w:rPr>
        <w:t>FCC</w:t>
      </w:r>
      <w:r w:rsidRPr="00086F73">
        <w:rPr>
          <w:rFonts w:asciiTheme="minorHAnsi" w:hAnsiTheme="minorHAnsi" w:cstheme="minorHAnsi"/>
          <w:spacing w:val="-5"/>
          <w:sz w:val="24"/>
          <w:szCs w:val="24"/>
        </w:rPr>
        <w:t xml:space="preserve"> </w:t>
      </w:r>
      <w:r w:rsidRPr="00086F73">
        <w:rPr>
          <w:rFonts w:asciiTheme="minorHAnsi" w:hAnsiTheme="minorHAnsi" w:cstheme="minorHAnsi"/>
          <w:sz w:val="24"/>
          <w:szCs w:val="24"/>
        </w:rPr>
        <w:t>MEDIO</w:t>
      </w:r>
    </w:p>
    <w:p w:rsidR="007565AA" w:rsidRPr="00086F73" w:rsidRDefault="00E360AE">
      <w:pPr>
        <w:pStyle w:val="Ttulo"/>
        <w:spacing w:before="86"/>
        <w:rPr>
          <w:rFonts w:asciiTheme="minorHAnsi" w:hAnsiTheme="minorHAnsi" w:cstheme="minorHAnsi"/>
          <w:sz w:val="24"/>
          <w:szCs w:val="24"/>
        </w:rPr>
      </w:pPr>
      <w:r w:rsidRPr="00086F73">
        <w:rPr>
          <w:rFonts w:asciiTheme="minorHAnsi" w:hAnsiTheme="minorHAnsi" w:cstheme="minorHAnsi"/>
          <w:sz w:val="24"/>
          <w:szCs w:val="24"/>
        </w:rPr>
        <w:t>AMBIENTE</w:t>
      </w:r>
      <w:r w:rsidRPr="00086F73">
        <w:rPr>
          <w:rFonts w:asciiTheme="minorHAnsi" w:hAnsiTheme="minorHAnsi" w:cstheme="minorHAnsi"/>
          <w:spacing w:val="99"/>
          <w:sz w:val="24"/>
          <w:szCs w:val="24"/>
        </w:rPr>
        <w:t xml:space="preserve"> </w:t>
      </w:r>
      <w:r w:rsidRPr="00086F73">
        <w:rPr>
          <w:rFonts w:asciiTheme="minorHAnsi" w:hAnsiTheme="minorHAnsi" w:cstheme="minorHAnsi"/>
          <w:sz w:val="24"/>
          <w:szCs w:val="24"/>
        </w:rPr>
        <w:t>S.A.U.</w:t>
      </w:r>
      <w:r w:rsidRPr="00086F73">
        <w:rPr>
          <w:rFonts w:asciiTheme="minorHAnsi" w:hAnsiTheme="minorHAnsi" w:cstheme="minorHAnsi"/>
          <w:spacing w:val="-5"/>
          <w:sz w:val="24"/>
          <w:szCs w:val="24"/>
        </w:rPr>
        <w:t xml:space="preserve"> </w:t>
      </w:r>
      <w:r w:rsidRPr="00086F73">
        <w:rPr>
          <w:rFonts w:asciiTheme="minorHAnsi" w:hAnsiTheme="minorHAnsi" w:cstheme="minorHAnsi"/>
          <w:sz w:val="24"/>
          <w:szCs w:val="24"/>
        </w:rPr>
        <w:t>ZARAGOZA</w:t>
      </w:r>
    </w:p>
    <w:p w:rsidR="007565AA" w:rsidRPr="00086F73" w:rsidRDefault="00E360AE">
      <w:pPr>
        <w:spacing w:before="288"/>
        <w:ind w:left="2322"/>
        <w:rPr>
          <w:rFonts w:asciiTheme="minorHAnsi" w:hAnsiTheme="minorHAnsi" w:cstheme="minorHAnsi"/>
          <w:b/>
          <w:sz w:val="24"/>
          <w:szCs w:val="24"/>
        </w:rPr>
      </w:pPr>
      <w:r w:rsidRPr="00086F73">
        <w:rPr>
          <w:rFonts w:asciiTheme="minorHAnsi" w:hAnsiTheme="minorHAnsi" w:cstheme="minorHAnsi"/>
          <w:b/>
          <w:sz w:val="24"/>
          <w:szCs w:val="24"/>
        </w:rPr>
        <w:t>Centro</w:t>
      </w:r>
      <w:r w:rsidRPr="00086F73">
        <w:rPr>
          <w:rFonts w:asciiTheme="minorHAnsi" w:hAnsiTheme="minorHAnsi" w:cstheme="minorHAnsi"/>
          <w:b/>
          <w:spacing w:val="-4"/>
          <w:sz w:val="24"/>
          <w:szCs w:val="24"/>
        </w:rPr>
        <w:t xml:space="preserve"> </w:t>
      </w:r>
      <w:r w:rsidRPr="00086F73">
        <w:rPr>
          <w:rFonts w:asciiTheme="minorHAnsi" w:hAnsiTheme="minorHAnsi" w:cstheme="minorHAnsi"/>
          <w:b/>
          <w:sz w:val="24"/>
          <w:szCs w:val="24"/>
        </w:rPr>
        <w:t>de</w:t>
      </w:r>
      <w:r w:rsidRPr="00086F73">
        <w:rPr>
          <w:rFonts w:asciiTheme="minorHAnsi" w:hAnsiTheme="minorHAnsi" w:cstheme="minorHAnsi"/>
          <w:b/>
          <w:spacing w:val="-2"/>
          <w:sz w:val="24"/>
          <w:szCs w:val="24"/>
        </w:rPr>
        <w:t xml:space="preserve"> </w:t>
      </w:r>
      <w:r w:rsidRPr="00086F73">
        <w:rPr>
          <w:rFonts w:asciiTheme="minorHAnsi" w:hAnsiTheme="minorHAnsi" w:cstheme="minorHAnsi"/>
          <w:b/>
          <w:sz w:val="24"/>
          <w:szCs w:val="24"/>
        </w:rPr>
        <w:t>trabajo</w:t>
      </w:r>
      <w:r w:rsidRPr="00086F73">
        <w:rPr>
          <w:rFonts w:asciiTheme="minorHAnsi" w:hAnsiTheme="minorHAnsi" w:cstheme="minorHAnsi"/>
          <w:b/>
          <w:spacing w:val="-3"/>
          <w:sz w:val="24"/>
          <w:szCs w:val="24"/>
        </w:rPr>
        <w:t xml:space="preserve"> </w:t>
      </w:r>
      <w:r w:rsidRPr="00086F73">
        <w:rPr>
          <w:rFonts w:asciiTheme="minorHAnsi" w:hAnsiTheme="minorHAnsi" w:cstheme="minorHAnsi"/>
          <w:b/>
          <w:sz w:val="24"/>
          <w:szCs w:val="24"/>
        </w:rPr>
        <w:t>Zaragoza</w:t>
      </w:r>
      <w:r w:rsidRPr="00086F73">
        <w:rPr>
          <w:rFonts w:asciiTheme="minorHAnsi" w:hAnsiTheme="minorHAnsi" w:cstheme="minorHAnsi"/>
          <w:b/>
          <w:spacing w:val="-3"/>
          <w:sz w:val="24"/>
          <w:szCs w:val="24"/>
        </w:rPr>
        <w:t xml:space="preserve"> </w:t>
      </w:r>
      <w:r w:rsidRPr="00086F73">
        <w:rPr>
          <w:rFonts w:asciiTheme="minorHAnsi" w:hAnsiTheme="minorHAnsi" w:cstheme="minorHAnsi"/>
          <w:b/>
          <w:sz w:val="24"/>
          <w:szCs w:val="24"/>
        </w:rPr>
        <w:t>sito</w:t>
      </w:r>
      <w:r w:rsidRPr="00086F73">
        <w:rPr>
          <w:rFonts w:asciiTheme="minorHAnsi" w:hAnsiTheme="minorHAnsi" w:cstheme="minorHAnsi"/>
          <w:b/>
          <w:spacing w:val="-4"/>
          <w:sz w:val="24"/>
          <w:szCs w:val="24"/>
        </w:rPr>
        <w:t xml:space="preserve"> </w:t>
      </w:r>
      <w:r w:rsidRPr="00086F73">
        <w:rPr>
          <w:rFonts w:asciiTheme="minorHAnsi" w:hAnsiTheme="minorHAnsi" w:cstheme="minorHAnsi"/>
          <w:b/>
          <w:sz w:val="24"/>
          <w:szCs w:val="24"/>
        </w:rPr>
        <w:t>en</w:t>
      </w:r>
      <w:r w:rsidRPr="00086F73">
        <w:rPr>
          <w:rFonts w:asciiTheme="minorHAnsi" w:hAnsiTheme="minorHAnsi" w:cstheme="minorHAnsi"/>
          <w:b/>
          <w:spacing w:val="-1"/>
          <w:sz w:val="24"/>
          <w:szCs w:val="24"/>
        </w:rPr>
        <w:t xml:space="preserve"> </w:t>
      </w:r>
      <w:r w:rsidRPr="00086F73">
        <w:rPr>
          <w:rFonts w:asciiTheme="minorHAnsi" w:hAnsiTheme="minorHAnsi" w:cstheme="minorHAnsi"/>
          <w:b/>
          <w:sz w:val="24"/>
          <w:szCs w:val="24"/>
        </w:rPr>
        <w:t>Ctra.</w:t>
      </w:r>
      <w:r w:rsidRPr="00086F73">
        <w:rPr>
          <w:rFonts w:asciiTheme="minorHAnsi" w:hAnsiTheme="minorHAnsi" w:cstheme="minorHAnsi"/>
          <w:b/>
          <w:spacing w:val="-4"/>
          <w:sz w:val="24"/>
          <w:szCs w:val="24"/>
        </w:rPr>
        <w:t xml:space="preserve"> </w:t>
      </w:r>
      <w:r w:rsidRPr="00086F73">
        <w:rPr>
          <w:rFonts w:asciiTheme="minorHAnsi" w:hAnsiTheme="minorHAnsi" w:cstheme="minorHAnsi"/>
          <w:b/>
          <w:sz w:val="24"/>
          <w:szCs w:val="24"/>
        </w:rPr>
        <w:t>Castellón</w:t>
      </w:r>
      <w:r w:rsidRPr="00086F73">
        <w:rPr>
          <w:rFonts w:asciiTheme="minorHAnsi" w:hAnsiTheme="minorHAnsi" w:cstheme="minorHAnsi"/>
          <w:b/>
          <w:spacing w:val="-1"/>
          <w:sz w:val="24"/>
          <w:szCs w:val="24"/>
        </w:rPr>
        <w:t xml:space="preserve"> </w:t>
      </w:r>
      <w:r w:rsidRPr="00086F73">
        <w:rPr>
          <w:rFonts w:asciiTheme="minorHAnsi" w:hAnsiTheme="minorHAnsi" w:cstheme="minorHAnsi"/>
          <w:b/>
          <w:sz w:val="24"/>
          <w:szCs w:val="24"/>
        </w:rPr>
        <w:t>km</w:t>
      </w:r>
      <w:r w:rsidRPr="00086F73">
        <w:rPr>
          <w:rFonts w:asciiTheme="minorHAnsi" w:hAnsiTheme="minorHAnsi" w:cstheme="minorHAnsi"/>
          <w:b/>
          <w:spacing w:val="-3"/>
          <w:sz w:val="24"/>
          <w:szCs w:val="24"/>
        </w:rPr>
        <w:t xml:space="preserve"> </w:t>
      </w:r>
      <w:r w:rsidRPr="00086F73">
        <w:rPr>
          <w:rFonts w:asciiTheme="minorHAnsi" w:hAnsiTheme="minorHAnsi" w:cstheme="minorHAnsi"/>
          <w:b/>
          <w:sz w:val="24"/>
          <w:szCs w:val="24"/>
        </w:rPr>
        <w:t>2,7</w:t>
      </w:r>
    </w:p>
    <w:p w:rsidR="007565AA" w:rsidRPr="00086F73" w:rsidRDefault="00E360AE">
      <w:pPr>
        <w:tabs>
          <w:tab w:val="left" w:pos="4603"/>
          <w:tab w:val="left" w:pos="6762"/>
        </w:tabs>
        <w:spacing w:before="251"/>
        <w:ind w:left="1856"/>
        <w:rPr>
          <w:rFonts w:asciiTheme="minorHAnsi" w:hAnsiTheme="minorHAnsi" w:cstheme="minorHAnsi"/>
          <w:b/>
          <w:sz w:val="24"/>
          <w:szCs w:val="24"/>
        </w:rPr>
      </w:pPr>
      <w:r w:rsidRPr="00086F73">
        <w:rPr>
          <w:rFonts w:asciiTheme="minorHAnsi" w:hAnsiTheme="minorHAnsi" w:cstheme="minorHAnsi"/>
          <w:b/>
          <w:sz w:val="24"/>
          <w:szCs w:val="24"/>
        </w:rPr>
        <w:t>Paseo</w:t>
      </w:r>
      <w:r w:rsidRPr="00086F73">
        <w:rPr>
          <w:rFonts w:asciiTheme="minorHAnsi" w:hAnsiTheme="minorHAnsi" w:cstheme="minorHAnsi"/>
          <w:b/>
          <w:spacing w:val="-3"/>
          <w:sz w:val="24"/>
          <w:szCs w:val="24"/>
        </w:rPr>
        <w:t xml:space="preserve"> </w:t>
      </w:r>
      <w:r w:rsidRPr="00086F73">
        <w:rPr>
          <w:rFonts w:asciiTheme="minorHAnsi" w:hAnsiTheme="minorHAnsi" w:cstheme="minorHAnsi"/>
          <w:b/>
          <w:sz w:val="24"/>
          <w:szCs w:val="24"/>
        </w:rPr>
        <w:t>Echegaray</w:t>
      </w:r>
      <w:r w:rsidRPr="00086F73">
        <w:rPr>
          <w:rFonts w:asciiTheme="minorHAnsi" w:hAnsiTheme="minorHAnsi" w:cstheme="minorHAnsi"/>
          <w:b/>
          <w:spacing w:val="-1"/>
          <w:sz w:val="24"/>
          <w:szCs w:val="24"/>
        </w:rPr>
        <w:t xml:space="preserve"> </w:t>
      </w:r>
      <w:r w:rsidRPr="00086F73">
        <w:rPr>
          <w:rFonts w:asciiTheme="minorHAnsi" w:hAnsiTheme="minorHAnsi" w:cstheme="minorHAnsi"/>
          <w:b/>
          <w:sz w:val="24"/>
          <w:szCs w:val="24"/>
        </w:rPr>
        <w:t>nº</w:t>
      </w:r>
      <w:r w:rsidRPr="00086F73">
        <w:rPr>
          <w:rFonts w:asciiTheme="minorHAnsi" w:hAnsiTheme="minorHAnsi" w:cstheme="minorHAnsi"/>
          <w:b/>
          <w:spacing w:val="-1"/>
          <w:sz w:val="24"/>
          <w:szCs w:val="24"/>
        </w:rPr>
        <w:t xml:space="preserve"> </w:t>
      </w:r>
      <w:r w:rsidRPr="00086F73">
        <w:rPr>
          <w:rFonts w:asciiTheme="minorHAnsi" w:hAnsiTheme="minorHAnsi" w:cstheme="minorHAnsi"/>
          <w:b/>
          <w:sz w:val="24"/>
          <w:szCs w:val="24"/>
        </w:rPr>
        <w:t>170</w:t>
      </w:r>
      <w:r w:rsidRPr="00086F73">
        <w:rPr>
          <w:rFonts w:asciiTheme="minorHAnsi" w:hAnsiTheme="minorHAnsi" w:cstheme="minorHAnsi"/>
          <w:b/>
          <w:sz w:val="24"/>
          <w:szCs w:val="24"/>
        </w:rPr>
        <w:tab/>
        <w:t>telf.: 976291675</w:t>
      </w:r>
      <w:r w:rsidRPr="00086F73">
        <w:rPr>
          <w:rFonts w:asciiTheme="minorHAnsi" w:hAnsiTheme="minorHAnsi" w:cstheme="minorHAnsi"/>
          <w:b/>
          <w:sz w:val="24"/>
          <w:szCs w:val="24"/>
        </w:rPr>
        <w:tab/>
      </w:r>
      <w:hyperlink r:id="rId6">
        <w:r w:rsidRPr="00086F73">
          <w:rPr>
            <w:rFonts w:asciiTheme="minorHAnsi" w:hAnsiTheme="minorHAnsi" w:cstheme="minorHAnsi"/>
            <w:b/>
            <w:sz w:val="24"/>
            <w:szCs w:val="24"/>
          </w:rPr>
          <w:t>cgtenfcczgz@gmail.com</w:t>
        </w:r>
      </w:hyperlink>
    </w:p>
    <w:p w:rsidR="007565AA" w:rsidRPr="00086F73" w:rsidRDefault="007565AA">
      <w:pPr>
        <w:pStyle w:val="Textoindependiente"/>
        <w:spacing w:before="0"/>
        <w:ind w:left="0"/>
        <w:jc w:val="left"/>
        <w:rPr>
          <w:rFonts w:asciiTheme="minorHAnsi" w:hAnsiTheme="minorHAnsi" w:cstheme="minorHAnsi"/>
          <w:b/>
        </w:rPr>
      </w:pPr>
    </w:p>
    <w:p w:rsidR="007565AA" w:rsidRPr="00086F73" w:rsidRDefault="007565AA">
      <w:pPr>
        <w:pStyle w:val="Textoindependiente"/>
        <w:spacing w:before="2"/>
        <w:ind w:left="0"/>
        <w:jc w:val="left"/>
        <w:rPr>
          <w:rFonts w:asciiTheme="minorHAnsi" w:hAnsiTheme="minorHAnsi" w:cstheme="minorHAnsi"/>
          <w:b/>
        </w:rPr>
      </w:pPr>
    </w:p>
    <w:p w:rsidR="007565AA" w:rsidRPr="00086F73" w:rsidRDefault="00E360AE">
      <w:pPr>
        <w:spacing w:before="90" w:line="276" w:lineRule="auto"/>
        <w:ind w:left="168" w:right="703" w:firstLine="2"/>
        <w:jc w:val="center"/>
        <w:rPr>
          <w:rFonts w:asciiTheme="minorHAnsi" w:hAnsiTheme="minorHAnsi" w:cstheme="minorHAnsi"/>
          <w:b/>
          <w:sz w:val="32"/>
          <w:szCs w:val="32"/>
        </w:rPr>
      </w:pPr>
      <w:r w:rsidRPr="00086F73">
        <w:rPr>
          <w:rFonts w:asciiTheme="minorHAnsi" w:hAnsiTheme="minorHAnsi" w:cstheme="minorHAnsi"/>
          <w:b/>
          <w:color w:val="FF3333"/>
          <w:sz w:val="32"/>
          <w:szCs w:val="32"/>
        </w:rPr>
        <w:t>“</w:t>
      </w:r>
      <w:r w:rsidR="00260AF0" w:rsidRPr="00086F73">
        <w:rPr>
          <w:rFonts w:asciiTheme="minorHAnsi" w:hAnsiTheme="minorHAnsi" w:cstheme="minorHAnsi"/>
          <w:b/>
          <w:color w:val="FF3333"/>
          <w:sz w:val="32"/>
          <w:szCs w:val="32"/>
        </w:rPr>
        <w:t>CUARTA CONDENA CONSECUTIVA A FCC MEDIO AMBIENTE EN ZARAGOZA POR VULNERAR EL DERECHO FUDAMENTAL DE LIBERTAD SINDICAL DEL SINDICATO CGT</w:t>
      </w:r>
      <w:r w:rsidRPr="00086F73">
        <w:rPr>
          <w:rFonts w:asciiTheme="minorHAnsi" w:hAnsiTheme="minorHAnsi" w:cstheme="minorHAnsi"/>
          <w:b/>
          <w:color w:val="FF3333"/>
          <w:sz w:val="32"/>
          <w:szCs w:val="32"/>
        </w:rPr>
        <w:t>”</w:t>
      </w:r>
    </w:p>
    <w:p w:rsidR="007565AA" w:rsidRPr="00086F73" w:rsidRDefault="007565AA">
      <w:pPr>
        <w:pStyle w:val="Textoindependiente"/>
        <w:spacing w:before="0"/>
        <w:ind w:left="0"/>
        <w:jc w:val="left"/>
        <w:rPr>
          <w:rFonts w:asciiTheme="minorHAnsi" w:hAnsiTheme="minorHAnsi" w:cstheme="minorHAnsi"/>
          <w:b/>
        </w:rPr>
      </w:pPr>
    </w:p>
    <w:p w:rsidR="00086F73" w:rsidRDefault="00086F73" w:rsidP="000E7CDD">
      <w:pPr>
        <w:pStyle w:val="Textoindependiente"/>
        <w:spacing w:before="3"/>
        <w:ind w:left="464"/>
        <w:jc w:val="left"/>
        <w:rPr>
          <w:rFonts w:asciiTheme="minorHAnsi" w:hAnsiTheme="minorHAnsi" w:cstheme="minorHAnsi"/>
          <w:b/>
          <w:i/>
        </w:rPr>
      </w:pPr>
    </w:p>
    <w:p w:rsidR="000E7CDD" w:rsidRPr="00086F73" w:rsidRDefault="00260AF0" w:rsidP="000E7CDD">
      <w:pPr>
        <w:pStyle w:val="Textoindependiente"/>
        <w:spacing w:before="3"/>
        <w:ind w:left="464"/>
        <w:jc w:val="left"/>
        <w:rPr>
          <w:rFonts w:asciiTheme="minorHAnsi" w:hAnsiTheme="minorHAnsi" w:cstheme="minorHAnsi"/>
          <w:b/>
          <w:i/>
        </w:rPr>
      </w:pPr>
      <w:r w:rsidRPr="00086F73">
        <w:rPr>
          <w:rFonts w:asciiTheme="minorHAnsi" w:hAnsiTheme="minorHAnsi" w:cstheme="minorHAnsi"/>
          <w:b/>
          <w:i/>
        </w:rPr>
        <w:t>El TSJA ha condenado a la multinacional FCC MEDIO AMBIENTE en Zaragoza por no entregar la documentación e información a la que tienen derecho los delegados sindicales de CGT y por vulnerar su derecho fundamental de libertad sindical</w:t>
      </w:r>
    </w:p>
    <w:p w:rsidR="00260AF0" w:rsidRPr="00086F73" w:rsidRDefault="00260AF0" w:rsidP="000E7CDD">
      <w:pPr>
        <w:pStyle w:val="Textoindependiente"/>
        <w:spacing w:before="3"/>
        <w:ind w:left="464"/>
        <w:jc w:val="left"/>
        <w:rPr>
          <w:rFonts w:asciiTheme="minorHAnsi" w:hAnsiTheme="minorHAnsi" w:cstheme="minorHAnsi"/>
          <w:b/>
          <w:i/>
        </w:rPr>
      </w:pPr>
    </w:p>
    <w:p w:rsidR="00260AF0" w:rsidRPr="00016708" w:rsidRDefault="00260AF0" w:rsidP="000E7CDD">
      <w:pPr>
        <w:pStyle w:val="Textoindependiente"/>
        <w:spacing w:before="3"/>
        <w:ind w:left="464"/>
        <w:jc w:val="left"/>
        <w:rPr>
          <w:rFonts w:asciiTheme="minorHAnsi" w:hAnsiTheme="minorHAnsi" w:cstheme="minorHAnsi"/>
          <w:b/>
          <w:i/>
        </w:rPr>
      </w:pPr>
      <w:r w:rsidRPr="00016708">
        <w:rPr>
          <w:rFonts w:asciiTheme="minorHAnsi" w:hAnsiTheme="minorHAnsi" w:cstheme="minorHAnsi"/>
          <w:b/>
          <w:i/>
        </w:rPr>
        <w:t>El TSJA ha condenado a la multinacional</w:t>
      </w:r>
      <w:r w:rsidR="00016708" w:rsidRPr="00016708">
        <w:rPr>
          <w:rFonts w:asciiTheme="minorHAnsi" w:hAnsiTheme="minorHAnsi" w:cstheme="minorHAnsi"/>
          <w:b/>
          <w:i/>
        </w:rPr>
        <w:t xml:space="preserve">, </w:t>
      </w:r>
      <w:r w:rsidR="00016708" w:rsidRPr="00016708">
        <w:rPr>
          <w:rFonts w:asciiTheme="minorHAnsi" w:hAnsiTheme="minorHAnsi" w:cstheme="minorHAnsi"/>
          <w:b/>
          <w:i/>
          <w:shd w:val="clear" w:color="auto" w:fill="FFFFFF"/>
        </w:rPr>
        <w:t>teniendo en cuenta la reiteración de la conducta de la empresa puesto que ya ha sido condenada varias veces por estos hechos,</w:t>
      </w:r>
      <w:r w:rsidRPr="00016708">
        <w:rPr>
          <w:rFonts w:asciiTheme="minorHAnsi" w:hAnsiTheme="minorHAnsi" w:cstheme="minorHAnsi"/>
          <w:b/>
          <w:i/>
        </w:rPr>
        <w:t xml:space="preserve"> al pago de 7500 euros en concepto de daños y perjuicios</w:t>
      </w:r>
      <w:r w:rsidR="00016708" w:rsidRPr="00016708">
        <w:rPr>
          <w:rFonts w:asciiTheme="minorHAnsi" w:hAnsiTheme="minorHAnsi" w:cstheme="minorHAnsi"/>
          <w:b/>
          <w:i/>
        </w:rPr>
        <w:t xml:space="preserve"> </w:t>
      </w:r>
    </w:p>
    <w:p w:rsidR="000E7CDD" w:rsidRPr="00086F73" w:rsidRDefault="000E7CDD" w:rsidP="00126CC3">
      <w:pPr>
        <w:pStyle w:val="Textoindependiente"/>
        <w:spacing w:before="198" w:line="276" w:lineRule="auto"/>
        <w:ind w:left="0" w:right="636"/>
        <w:rPr>
          <w:rFonts w:asciiTheme="minorHAnsi" w:hAnsiTheme="minorHAnsi" w:cstheme="minorHAnsi"/>
          <w:b/>
          <w:i/>
        </w:rPr>
      </w:pPr>
    </w:p>
    <w:p w:rsidR="00A969FE" w:rsidRPr="00086F73" w:rsidRDefault="00260AF0" w:rsidP="00260AF0">
      <w:pPr>
        <w:pStyle w:val="Textoindependiente"/>
        <w:spacing w:before="198" w:line="276" w:lineRule="auto"/>
        <w:ind w:right="636"/>
        <w:rPr>
          <w:rFonts w:asciiTheme="minorHAnsi" w:hAnsiTheme="minorHAnsi" w:cstheme="minorHAnsi"/>
        </w:rPr>
      </w:pPr>
      <w:r w:rsidRPr="00086F73">
        <w:rPr>
          <w:rFonts w:asciiTheme="minorHAnsi" w:hAnsiTheme="minorHAnsi" w:cstheme="minorHAnsi"/>
          <w:b/>
        </w:rPr>
        <w:t>En Zaragoza, a 21</w:t>
      </w:r>
      <w:r w:rsidR="00E360AE" w:rsidRPr="00086F73">
        <w:rPr>
          <w:rFonts w:asciiTheme="minorHAnsi" w:hAnsiTheme="minorHAnsi" w:cstheme="minorHAnsi"/>
          <w:b/>
        </w:rPr>
        <w:t xml:space="preserve"> de </w:t>
      </w:r>
      <w:r w:rsidRPr="00086F73">
        <w:rPr>
          <w:rFonts w:asciiTheme="minorHAnsi" w:hAnsiTheme="minorHAnsi" w:cstheme="minorHAnsi"/>
          <w:b/>
        </w:rPr>
        <w:t>abril</w:t>
      </w:r>
      <w:r w:rsidR="000E7CDD" w:rsidRPr="00086F73">
        <w:rPr>
          <w:rFonts w:asciiTheme="minorHAnsi" w:hAnsiTheme="minorHAnsi" w:cstheme="minorHAnsi"/>
          <w:b/>
        </w:rPr>
        <w:t xml:space="preserve"> de 2026</w:t>
      </w:r>
      <w:r w:rsidR="00E360AE" w:rsidRPr="00086F73">
        <w:rPr>
          <w:rFonts w:asciiTheme="minorHAnsi" w:hAnsiTheme="minorHAnsi" w:cstheme="minorHAnsi"/>
          <w:b/>
        </w:rPr>
        <w:t>.</w:t>
      </w:r>
      <w:r w:rsidR="00E360AE" w:rsidRPr="00086F73">
        <w:rPr>
          <w:rFonts w:asciiTheme="minorHAnsi" w:hAnsiTheme="minorHAnsi" w:cstheme="minorHAnsi"/>
          <w:b/>
          <w:spacing w:val="1"/>
        </w:rPr>
        <w:t xml:space="preserve"> </w:t>
      </w:r>
      <w:r w:rsidR="00E360AE" w:rsidRPr="00086F73">
        <w:rPr>
          <w:rFonts w:asciiTheme="minorHAnsi" w:hAnsiTheme="minorHAnsi" w:cstheme="minorHAnsi"/>
        </w:rPr>
        <w:t>El sindicato CGT ha informado esta mañana</w:t>
      </w:r>
      <w:r w:rsidR="00AE3885" w:rsidRPr="00086F73">
        <w:rPr>
          <w:rFonts w:asciiTheme="minorHAnsi" w:hAnsiTheme="minorHAnsi" w:cstheme="minorHAnsi"/>
        </w:rPr>
        <w:t>,</w:t>
      </w:r>
      <w:r w:rsidR="00E360AE" w:rsidRPr="00086F73">
        <w:rPr>
          <w:rFonts w:asciiTheme="minorHAnsi" w:hAnsiTheme="minorHAnsi" w:cstheme="minorHAnsi"/>
        </w:rPr>
        <w:t xml:space="preserve"> en un</w:t>
      </w:r>
      <w:r w:rsidR="00E360AE" w:rsidRPr="00086F73">
        <w:rPr>
          <w:rFonts w:asciiTheme="minorHAnsi" w:hAnsiTheme="minorHAnsi" w:cstheme="minorHAnsi"/>
          <w:spacing w:val="1"/>
        </w:rPr>
        <w:t xml:space="preserve"> </w:t>
      </w:r>
      <w:r w:rsidR="00E360AE" w:rsidRPr="00086F73">
        <w:rPr>
          <w:rFonts w:asciiTheme="minorHAnsi" w:hAnsiTheme="minorHAnsi" w:cstheme="minorHAnsi"/>
        </w:rPr>
        <w:t>comunicado de prensa, que</w:t>
      </w:r>
      <w:r w:rsidR="000E7CDD" w:rsidRPr="00086F73">
        <w:rPr>
          <w:rFonts w:asciiTheme="minorHAnsi" w:hAnsiTheme="minorHAnsi" w:cstheme="minorHAnsi"/>
        </w:rPr>
        <w:t xml:space="preserve"> </w:t>
      </w:r>
      <w:r w:rsidRPr="00086F73">
        <w:rPr>
          <w:rFonts w:asciiTheme="minorHAnsi" w:hAnsiTheme="minorHAnsi" w:cstheme="minorHAnsi"/>
        </w:rPr>
        <w:t>el tribunal superior de Aragón</w:t>
      </w:r>
      <w:r w:rsidR="00086F73">
        <w:rPr>
          <w:rFonts w:asciiTheme="minorHAnsi" w:hAnsiTheme="minorHAnsi" w:cstheme="minorHAnsi"/>
        </w:rPr>
        <w:t xml:space="preserve"> (TSJA)</w:t>
      </w:r>
      <w:r w:rsidRPr="00086F73">
        <w:rPr>
          <w:rFonts w:asciiTheme="minorHAnsi" w:hAnsiTheme="minorHAnsi" w:cstheme="minorHAnsi"/>
        </w:rPr>
        <w:t xml:space="preserve"> ha </w:t>
      </w:r>
      <w:r w:rsidR="007958EE">
        <w:rPr>
          <w:rFonts w:asciiTheme="minorHAnsi" w:hAnsiTheme="minorHAnsi" w:cstheme="minorHAnsi"/>
        </w:rPr>
        <w:t xml:space="preserve">vuelto a </w:t>
      </w:r>
      <w:r w:rsidR="00137E44">
        <w:rPr>
          <w:rFonts w:asciiTheme="minorHAnsi" w:hAnsiTheme="minorHAnsi" w:cstheme="minorHAnsi"/>
        </w:rPr>
        <w:t>condenar</w:t>
      </w:r>
      <w:r w:rsidRPr="00086F73">
        <w:rPr>
          <w:rFonts w:asciiTheme="minorHAnsi" w:hAnsiTheme="minorHAnsi" w:cstheme="minorHAnsi"/>
        </w:rPr>
        <w:t xml:space="preserve"> a la multinacional FCC MEDIO AMBIENTE </w:t>
      </w:r>
      <w:r w:rsidR="00AB133F" w:rsidRPr="00086F73">
        <w:rPr>
          <w:rFonts w:asciiTheme="minorHAnsi" w:hAnsiTheme="minorHAnsi" w:cstheme="minorHAnsi"/>
        </w:rPr>
        <w:t>por vulnerar el derecho a la libertad sindical de los delegados de CGT en la empresa.</w:t>
      </w:r>
    </w:p>
    <w:p w:rsidR="00AB133F" w:rsidRPr="00086F73" w:rsidRDefault="00107F18" w:rsidP="00260AF0">
      <w:pPr>
        <w:pStyle w:val="Textoindependiente"/>
        <w:spacing w:before="198" w:line="276" w:lineRule="auto"/>
        <w:ind w:right="636"/>
        <w:rPr>
          <w:rFonts w:asciiTheme="minorHAnsi" w:hAnsiTheme="minorHAnsi" w:cstheme="minorHAnsi"/>
          <w:shd w:val="clear" w:color="auto" w:fill="FFFFFF"/>
        </w:rPr>
      </w:pPr>
      <w:r w:rsidRPr="00086F73">
        <w:rPr>
          <w:rFonts w:asciiTheme="minorHAnsi" w:hAnsiTheme="minorHAnsi" w:cstheme="minorHAnsi"/>
        </w:rPr>
        <w:t xml:space="preserve">El fallo del TSJA </w:t>
      </w:r>
      <w:r w:rsidRPr="00086F73">
        <w:rPr>
          <w:rFonts w:asciiTheme="minorHAnsi" w:hAnsiTheme="minorHAnsi" w:cstheme="minorHAnsi"/>
          <w:shd w:val="clear" w:color="auto" w:fill="FFFFFF"/>
        </w:rPr>
        <w:t>declara “haber vulneración del derecho fundamental de libertad sindical en su vertiente de derecho a la información, condenando a la empresa FCC Medio Ambiente a cesar en la misma y a la entrega a los delegados de CGT de la documentación requerida, así como a abonarle la cantidad de 7500 euros en concepto de daños y perjuicios”</w:t>
      </w:r>
    </w:p>
    <w:p w:rsidR="00107F18" w:rsidRPr="00086F73" w:rsidRDefault="003D0CE2" w:rsidP="003D0CE2">
      <w:pPr>
        <w:pStyle w:val="Textoindependiente"/>
        <w:spacing w:before="198" w:line="276" w:lineRule="auto"/>
        <w:ind w:left="0" w:right="636"/>
        <w:rPr>
          <w:rFonts w:asciiTheme="minorHAnsi" w:hAnsiTheme="minorHAnsi" w:cstheme="minorHAnsi"/>
          <w:shd w:val="clear" w:color="auto" w:fill="FFFFFF"/>
        </w:rPr>
      </w:pPr>
      <w:r w:rsidRPr="00086F73">
        <w:rPr>
          <w:rFonts w:asciiTheme="minorHAnsi" w:hAnsiTheme="minorHAnsi" w:cstheme="minorHAnsi"/>
          <w:shd w:val="clear" w:color="auto" w:fill="FFFFFF"/>
        </w:rPr>
        <w:t>La multinacional FCC Medio Ambiente en Zaragoza, con centro de trabajo en distintos lugares de la provincia de Zaragoza y que gestiona diferentes contratas como limpieza pública, recogida de residuos, puntos limpios o parques y jardines entre otras, “viene vulnerando el derecho a la libertad sindical de CGT de forma continuada en los últimos años” inciden desde el sindicato.</w:t>
      </w:r>
    </w:p>
    <w:p w:rsidR="000F22F9" w:rsidRPr="00086F73" w:rsidRDefault="000F22F9" w:rsidP="003D0CE2">
      <w:pPr>
        <w:pStyle w:val="Textoindependiente"/>
        <w:spacing w:before="198" w:line="276" w:lineRule="auto"/>
        <w:ind w:left="0" w:right="636"/>
        <w:rPr>
          <w:rFonts w:asciiTheme="minorHAnsi" w:hAnsiTheme="minorHAnsi" w:cstheme="minorHAnsi"/>
          <w:shd w:val="clear" w:color="auto" w:fill="FFFFFF"/>
        </w:rPr>
      </w:pPr>
      <w:r w:rsidRPr="00086F73">
        <w:rPr>
          <w:rFonts w:asciiTheme="minorHAnsi" w:hAnsiTheme="minorHAnsi" w:cstheme="minorHAnsi"/>
          <w:shd w:val="clear" w:color="auto" w:fill="FFFFFF"/>
        </w:rPr>
        <w:t>El sindicato CGT asevera que “es la cuarta vez que la empresa FCC Medio Ambiente es condenada por vulnerar el derecho de libertad sindical de CGT en Zaragoza”</w:t>
      </w:r>
    </w:p>
    <w:p w:rsidR="003F7397" w:rsidRPr="00086F73" w:rsidRDefault="003F7397" w:rsidP="003D0CE2">
      <w:pPr>
        <w:pStyle w:val="Textoindependiente"/>
        <w:spacing w:before="198" w:line="276" w:lineRule="auto"/>
        <w:ind w:left="0" w:right="636"/>
        <w:rPr>
          <w:rFonts w:asciiTheme="minorHAnsi" w:hAnsiTheme="minorHAnsi" w:cstheme="minorHAnsi"/>
          <w:shd w:val="clear" w:color="auto" w:fill="FFFFFF"/>
        </w:rPr>
      </w:pPr>
      <w:r w:rsidRPr="00086F73">
        <w:rPr>
          <w:rFonts w:asciiTheme="minorHAnsi" w:hAnsiTheme="minorHAnsi" w:cstheme="minorHAnsi"/>
          <w:shd w:val="clear" w:color="auto" w:fill="FFFFFF"/>
        </w:rPr>
        <w:t>La sentencia declara probado que la empresa no entregó nuevamente a los delegados de CGT la información a la que tienen derecho según el estatuto de los trabajadores y los propios convenios colectivos; la empresa  no ha entregado las copias básicas de los contratos, denuncias, índice de absentismo etc.</w:t>
      </w:r>
    </w:p>
    <w:p w:rsidR="000F22F9" w:rsidRPr="00086F73" w:rsidRDefault="00E733B8" w:rsidP="003D0CE2">
      <w:pPr>
        <w:pStyle w:val="Textoindependiente"/>
        <w:spacing w:before="198" w:line="276" w:lineRule="auto"/>
        <w:ind w:left="0" w:right="636"/>
        <w:rPr>
          <w:rFonts w:asciiTheme="minorHAnsi" w:hAnsiTheme="minorHAnsi" w:cstheme="minorHAnsi"/>
          <w:shd w:val="clear" w:color="auto" w:fill="FFFFFF"/>
        </w:rPr>
      </w:pPr>
      <w:r w:rsidRPr="00086F73">
        <w:rPr>
          <w:rFonts w:asciiTheme="minorHAnsi" w:hAnsiTheme="minorHAnsi" w:cstheme="minorHAnsi"/>
          <w:shd w:val="clear" w:color="auto" w:fill="FFFFFF"/>
        </w:rPr>
        <w:lastRenderedPageBreak/>
        <w:t>Desde CGT inciden que las sentencias han declarado, como ya viene dictando la jurisprudencia, que “se ha quebrantado la tutela de libertad sindical de los delegados de CGT para poder desarrollar la acción sindical de información entre el sindicato y delegados sindicales y los trabajadores afiliados al mismo, como medio idóneo, necesario, proporcionado, legítimo y dentro de los límites legales, para la defensa de los intereses sindicales”</w:t>
      </w:r>
    </w:p>
    <w:p w:rsidR="00432526" w:rsidRPr="00086F73" w:rsidRDefault="00432526" w:rsidP="003D0CE2">
      <w:pPr>
        <w:pStyle w:val="Textoindependiente"/>
        <w:spacing w:before="198" w:line="276" w:lineRule="auto"/>
        <w:ind w:left="0" w:right="636"/>
        <w:rPr>
          <w:rFonts w:asciiTheme="minorHAnsi" w:hAnsiTheme="minorHAnsi" w:cstheme="minorHAnsi"/>
          <w:shd w:val="clear" w:color="auto" w:fill="FFFFFF"/>
        </w:rPr>
      </w:pPr>
      <w:r w:rsidRPr="00086F73">
        <w:rPr>
          <w:rFonts w:asciiTheme="minorHAnsi" w:hAnsiTheme="minorHAnsi" w:cstheme="minorHAnsi"/>
          <w:shd w:val="clear" w:color="auto" w:fill="FFFFFF"/>
        </w:rPr>
        <w:t>Asimismo, la sentencia describe también que se ha producido, en consecuencia, vulneración del derecho de libertad sindical del artículo 28 de la CE (Constitución española) en su vertiente del derecho a la información, del articulo 8.1c LOLS (Ley Orgánica de Libertad Sindical) en relación con el articulo 64 ET (Estatuto de los trabajadores), condenando a la empresa a cesar en la misma y a la entrega de la documentación solicitada.</w:t>
      </w:r>
    </w:p>
    <w:p w:rsidR="00432526" w:rsidRPr="00086F73" w:rsidRDefault="00B71CF1" w:rsidP="003D0CE2">
      <w:pPr>
        <w:pStyle w:val="Textoindependiente"/>
        <w:spacing w:before="198" w:line="276" w:lineRule="auto"/>
        <w:ind w:left="0" w:right="636"/>
        <w:rPr>
          <w:rFonts w:asciiTheme="minorHAnsi" w:hAnsiTheme="minorHAnsi" w:cstheme="minorHAnsi"/>
        </w:rPr>
      </w:pPr>
      <w:r w:rsidRPr="00086F73">
        <w:rPr>
          <w:rFonts w:asciiTheme="minorHAnsi" w:hAnsiTheme="minorHAnsi" w:cstheme="minorHAnsi"/>
          <w:shd w:val="clear" w:color="auto" w:fill="FFFFFF"/>
        </w:rPr>
        <w:t xml:space="preserve">Para terminar, el TSJA ha fallado que la empresa FCC Medio Ambiente, teniendo en cuenta la reiteración de la conducta de la empresa puesto que ya ha sido condenada varias veces por estos hechos, debe abonar la cantidad de 7500 euros en concepto de daños y perjuicios, </w:t>
      </w:r>
    </w:p>
    <w:p w:rsidR="007565AA" w:rsidRPr="00086F73" w:rsidRDefault="007565AA" w:rsidP="000E7CDD">
      <w:pPr>
        <w:pStyle w:val="Prrafodelista"/>
        <w:tabs>
          <w:tab w:val="left" w:pos="2239"/>
          <w:tab w:val="left" w:pos="2240"/>
        </w:tabs>
        <w:spacing w:line="273" w:lineRule="auto"/>
        <w:ind w:firstLine="0"/>
        <w:rPr>
          <w:rFonts w:asciiTheme="minorHAnsi" w:hAnsiTheme="minorHAnsi" w:cstheme="minorHAnsi"/>
          <w:b/>
          <w:sz w:val="24"/>
          <w:szCs w:val="24"/>
        </w:rPr>
      </w:pPr>
    </w:p>
    <w:sectPr w:rsidR="007565AA" w:rsidRPr="00086F73" w:rsidSect="007565AA">
      <w:pgSz w:w="11900" w:h="16840"/>
      <w:pgMar w:top="1380" w:right="1060" w:bottom="280" w:left="16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F0402"/>
    <w:multiLevelType w:val="hybridMultilevel"/>
    <w:tmpl w:val="F3D01614"/>
    <w:lvl w:ilvl="0" w:tplc="9D90395C">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2D465B0"/>
    <w:multiLevelType w:val="hybridMultilevel"/>
    <w:tmpl w:val="7E7614E0"/>
    <w:lvl w:ilvl="0" w:tplc="EDF8D72E">
      <w:numFmt w:val="bullet"/>
      <w:lvlText w:val="-"/>
      <w:lvlJc w:val="left"/>
      <w:pPr>
        <w:ind w:left="464" w:hanging="360"/>
      </w:pPr>
      <w:rPr>
        <w:rFonts w:ascii="Times New Roman" w:eastAsia="Calibri" w:hAnsi="Times New Roman" w:cs="Times New Roman" w:hint="default"/>
      </w:rPr>
    </w:lvl>
    <w:lvl w:ilvl="1" w:tplc="0C0A0003" w:tentative="1">
      <w:start w:val="1"/>
      <w:numFmt w:val="bullet"/>
      <w:lvlText w:val="o"/>
      <w:lvlJc w:val="left"/>
      <w:pPr>
        <w:ind w:left="1184" w:hanging="360"/>
      </w:pPr>
      <w:rPr>
        <w:rFonts w:ascii="Courier New" w:hAnsi="Courier New" w:cs="Courier New" w:hint="default"/>
      </w:rPr>
    </w:lvl>
    <w:lvl w:ilvl="2" w:tplc="0C0A0005" w:tentative="1">
      <w:start w:val="1"/>
      <w:numFmt w:val="bullet"/>
      <w:lvlText w:val=""/>
      <w:lvlJc w:val="left"/>
      <w:pPr>
        <w:ind w:left="1904" w:hanging="360"/>
      </w:pPr>
      <w:rPr>
        <w:rFonts w:ascii="Wingdings" w:hAnsi="Wingdings" w:hint="default"/>
      </w:rPr>
    </w:lvl>
    <w:lvl w:ilvl="3" w:tplc="0C0A0001" w:tentative="1">
      <w:start w:val="1"/>
      <w:numFmt w:val="bullet"/>
      <w:lvlText w:val=""/>
      <w:lvlJc w:val="left"/>
      <w:pPr>
        <w:ind w:left="2624" w:hanging="360"/>
      </w:pPr>
      <w:rPr>
        <w:rFonts w:ascii="Symbol" w:hAnsi="Symbol" w:hint="default"/>
      </w:rPr>
    </w:lvl>
    <w:lvl w:ilvl="4" w:tplc="0C0A0003" w:tentative="1">
      <w:start w:val="1"/>
      <w:numFmt w:val="bullet"/>
      <w:lvlText w:val="o"/>
      <w:lvlJc w:val="left"/>
      <w:pPr>
        <w:ind w:left="3344" w:hanging="360"/>
      </w:pPr>
      <w:rPr>
        <w:rFonts w:ascii="Courier New" w:hAnsi="Courier New" w:cs="Courier New" w:hint="default"/>
      </w:rPr>
    </w:lvl>
    <w:lvl w:ilvl="5" w:tplc="0C0A0005" w:tentative="1">
      <w:start w:val="1"/>
      <w:numFmt w:val="bullet"/>
      <w:lvlText w:val=""/>
      <w:lvlJc w:val="left"/>
      <w:pPr>
        <w:ind w:left="4064" w:hanging="360"/>
      </w:pPr>
      <w:rPr>
        <w:rFonts w:ascii="Wingdings" w:hAnsi="Wingdings" w:hint="default"/>
      </w:rPr>
    </w:lvl>
    <w:lvl w:ilvl="6" w:tplc="0C0A0001" w:tentative="1">
      <w:start w:val="1"/>
      <w:numFmt w:val="bullet"/>
      <w:lvlText w:val=""/>
      <w:lvlJc w:val="left"/>
      <w:pPr>
        <w:ind w:left="4784" w:hanging="360"/>
      </w:pPr>
      <w:rPr>
        <w:rFonts w:ascii="Symbol" w:hAnsi="Symbol" w:hint="default"/>
      </w:rPr>
    </w:lvl>
    <w:lvl w:ilvl="7" w:tplc="0C0A0003" w:tentative="1">
      <w:start w:val="1"/>
      <w:numFmt w:val="bullet"/>
      <w:lvlText w:val="o"/>
      <w:lvlJc w:val="left"/>
      <w:pPr>
        <w:ind w:left="5504" w:hanging="360"/>
      </w:pPr>
      <w:rPr>
        <w:rFonts w:ascii="Courier New" w:hAnsi="Courier New" w:cs="Courier New" w:hint="default"/>
      </w:rPr>
    </w:lvl>
    <w:lvl w:ilvl="8" w:tplc="0C0A0005" w:tentative="1">
      <w:start w:val="1"/>
      <w:numFmt w:val="bullet"/>
      <w:lvlText w:val=""/>
      <w:lvlJc w:val="left"/>
      <w:pPr>
        <w:ind w:left="6224" w:hanging="360"/>
      </w:pPr>
      <w:rPr>
        <w:rFonts w:ascii="Wingdings" w:hAnsi="Wingdings" w:hint="default"/>
      </w:rPr>
    </w:lvl>
  </w:abstractNum>
  <w:abstractNum w:abstractNumId="2">
    <w:nsid w:val="3CE31F0B"/>
    <w:multiLevelType w:val="hybridMultilevel"/>
    <w:tmpl w:val="A74C9782"/>
    <w:lvl w:ilvl="0" w:tplc="F0E2B774">
      <w:numFmt w:val="bullet"/>
      <w:lvlText w:val=""/>
      <w:lvlJc w:val="left"/>
      <w:pPr>
        <w:ind w:left="2240" w:hanging="360"/>
      </w:pPr>
      <w:rPr>
        <w:rFonts w:ascii="Symbol" w:eastAsia="Symbol" w:hAnsi="Symbol" w:cs="Symbol" w:hint="default"/>
        <w:w w:val="100"/>
        <w:sz w:val="24"/>
        <w:szCs w:val="24"/>
        <w:lang w:val="es-ES" w:eastAsia="en-US" w:bidi="ar-SA"/>
      </w:rPr>
    </w:lvl>
    <w:lvl w:ilvl="1" w:tplc="8EB65B4E">
      <w:numFmt w:val="bullet"/>
      <w:lvlText w:val="•"/>
      <w:lvlJc w:val="left"/>
      <w:pPr>
        <w:ind w:left="2940" w:hanging="360"/>
      </w:pPr>
      <w:rPr>
        <w:rFonts w:hint="default"/>
        <w:lang w:val="es-ES" w:eastAsia="en-US" w:bidi="ar-SA"/>
      </w:rPr>
    </w:lvl>
    <w:lvl w:ilvl="2" w:tplc="35C89E1A">
      <w:numFmt w:val="bullet"/>
      <w:lvlText w:val="•"/>
      <w:lvlJc w:val="left"/>
      <w:pPr>
        <w:ind w:left="3640" w:hanging="360"/>
      </w:pPr>
      <w:rPr>
        <w:rFonts w:hint="default"/>
        <w:lang w:val="es-ES" w:eastAsia="en-US" w:bidi="ar-SA"/>
      </w:rPr>
    </w:lvl>
    <w:lvl w:ilvl="3" w:tplc="F65E0A94">
      <w:numFmt w:val="bullet"/>
      <w:lvlText w:val="•"/>
      <w:lvlJc w:val="left"/>
      <w:pPr>
        <w:ind w:left="4340" w:hanging="360"/>
      </w:pPr>
      <w:rPr>
        <w:rFonts w:hint="default"/>
        <w:lang w:val="es-ES" w:eastAsia="en-US" w:bidi="ar-SA"/>
      </w:rPr>
    </w:lvl>
    <w:lvl w:ilvl="4" w:tplc="36CEE222">
      <w:numFmt w:val="bullet"/>
      <w:lvlText w:val="•"/>
      <w:lvlJc w:val="left"/>
      <w:pPr>
        <w:ind w:left="5040" w:hanging="360"/>
      </w:pPr>
      <w:rPr>
        <w:rFonts w:hint="default"/>
        <w:lang w:val="es-ES" w:eastAsia="en-US" w:bidi="ar-SA"/>
      </w:rPr>
    </w:lvl>
    <w:lvl w:ilvl="5" w:tplc="D51C40A0">
      <w:numFmt w:val="bullet"/>
      <w:lvlText w:val="•"/>
      <w:lvlJc w:val="left"/>
      <w:pPr>
        <w:ind w:left="5740" w:hanging="360"/>
      </w:pPr>
      <w:rPr>
        <w:rFonts w:hint="default"/>
        <w:lang w:val="es-ES" w:eastAsia="en-US" w:bidi="ar-SA"/>
      </w:rPr>
    </w:lvl>
    <w:lvl w:ilvl="6" w:tplc="BFA6EFFA">
      <w:numFmt w:val="bullet"/>
      <w:lvlText w:val="•"/>
      <w:lvlJc w:val="left"/>
      <w:pPr>
        <w:ind w:left="6440" w:hanging="360"/>
      </w:pPr>
      <w:rPr>
        <w:rFonts w:hint="default"/>
        <w:lang w:val="es-ES" w:eastAsia="en-US" w:bidi="ar-SA"/>
      </w:rPr>
    </w:lvl>
    <w:lvl w:ilvl="7" w:tplc="0E02BE14">
      <w:numFmt w:val="bullet"/>
      <w:lvlText w:val="•"/>
      <w:lvlJc w:val="left"/>
      <w:pPr>
        <w:ind w:left="7140" w:hanging="360"/>
      </w:pPr>
      <w:rPr>
        <w:rFonts w:hint="default"/>
        <w:lang w:val="es-ES" w:eastAsia="en-US" w:bidi="ar-SA"/>
      </w:rPr>
    </w:lvl>
    <w:lvl w:ilvl="8" w:tplc="993C1234">
      <w:numFmt w:val="bullet"/>
      <w:lvlText w:val="•"/>
      <w:lvlJc w:val="left"/>
      <w:pPr>
        <w:ind w:left="7840" w:hanging="360"/>
      </w:pPr>
      <w:rPr>
        <w:rFonts w:hint="default"/>
        <w:lang w:val="es-ES"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7565AA"/>
    <w:rsid w:val="00016708"/>
    <w:rsid w:val="00086F73"/>
    <w:rsid w:val="000B53C5"/>
    <w:rsid w:val="000E7CDD"/>
    <w:rsid w:val="000F22F9"/>
    <w:rsid w:val="00107F18"/>
    <w:rsid w:val="00126CC3"/>
    <w:rsid w:val="00137E44"/>
    <w:rsid w:val="00144AE8"/>
    <w:rsid w:val="00204B52"/>
    <w:rsid w:val="00260AF0"/>
    <w:rsid w:val="002B5C99"/>
    <w:rsid w:val="003D0CE2"/>
    <w:rsid w:val="003F7397"/>
    <w:rsid w:val="00401FA2"/>
    <w:rsid w:val="00432526"/>
    <w:rsid w:val="005E11F9"/>
    <w:rsid w:val="00625E05"/>
    <w:rsid w:val="00741C9D"/>
    <w:rsid w:val="007565AA"/>
    <w:rsid w:val="00765439"/>
    <w:rsid w:val="007958EE"/>
    <w:rsid w:val="007A06AC"/>
    <w:rsid w:val="007A07E9"/>
    <w:rsid w:val="007F5C34"/>
    <w:rsid w:val="00842ECC"/>
    <w:rsid w:val="00915F68"/>
    <w:rsid w:val="009E10B7"/>
    <w:rsid w:val="00A33422"/>
    <w:rsid w:val="00A969FE"/>
    <w:rsid w:val="00AB133F"/>
    <w:rsid w:val="00AE3885"/>
    <w:rsid w:val="00B67E95"/>
    <w:rsid w:val="00B71CF1"/>
    <w:rsid w:val="00C23394"/>
    <w:rsid w:val="00C6409F"/>
    <w:rsid w:val="00CA120D"/>
    <w:rsid w:val="00CA2AAA"/>
    <w:rsid w:val="00D37A25"/>
    <w:rsid w:val="00E360AE"/>
    <w:rsid w:val="00E733B8"/>
    <w:rsid w:val="00EE7CB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565AA"/>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7565AA"/>
    <w:tblPr>
      <w:tblInd w:w="0" w:type="dxa"/>
      <w:tblCellMar>
        <w:top w:w="0" w:type="dxa"/>
        <w:left w:w="0" w:type="dxa"/>
        <w:bottom w:w="0" w:type="dxa"/>
        <w:right w:w="0" w:type="dxa"/>
      </w:tblCellMar>
    </w:tblPr>
  </w:style>
  <w:style w:type="paragraph" w:styleId="Textoindependiente">
    <w:name w:val="Body Text"/>
    <w:basedOn w:val="Normal"/>
    <w:uiPriority w:val="1"/>
    <w:qFormat/>
    <w:rsid w:val="007565AA"/>
    <w:pPr>
      <w:spacing w:before="10"/>
      <w:ind w:left="104"/>
      <w:jc w:val="both"/>
    </w:pPr>
    <w:rPr>
      <w:sz w:val="24"/>
      <w:szCs w:val="24"/>
    </w:rPr>
  </w:style>
  <w:style w:type="paragraph" w:styleId="Ttulo">
    <w:name w:val="Title"/>
    <w:basedOn w:val="Normal"/>
    <w:uiPriority w:val="1"/>
    <w:qFormat/>
    <w:rsid w:val="007565AA"/>
    <w:pPr>
      <w:ind w:left="2618"/>
    </w:pPr>
    <w:rPr>
      <w:b/>
      <w:bCs/>
      <w:sz w:val="48"/>
      <w:szCs w:val="48"/>
    </w:rPr>
  </w:style>
  <w:style w:type="paragraph" w:styleId="Prrafodelista">
    <w:name w:val="List Paragraph"/>
    <w:basedOn w:val="Normal"/>
    <w:uiPriority w:val="1"/>
    <w:qFormat/>
    <w:rsid w:val="007565AA"/>
    <w:pPr>
      <w:ind w:left="2240" w:right="643" w:hanging="360"/>
    </w:pPr>
  </w:style>
  <w:style w:type="paragraph" w:customStyle="1" w:styleId="TableParagraph">
    <w:name w:val="Table Paragraph"/>
    <w:basedOn w:val="Normal"/>
    <w:uiPriority w:val="1"/>
    <w:qFormat/>
    <w:rsid w:val="007565A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gtenfcczgz@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530</Words>
  <Characters>2916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13</cp:revision>
  <dcterms:created xsi:type="dcterms:W3CDTF">2026-04-21T10:44:00Z</dcterms:created>
  <dcterms:modified xsi:type="dcterms:W3CDTF">2026-04-21T11:04:00Z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Writer</vt:lpwstr>
  </property>
  <property fmtid="{D5CDD505-2E9C-101B-9397-08002B2CF9AE}" pid="4" name="LastSaved">
    <vt:filetime>2024-07-10T00:00:00Z</vt:filetime>
  </property>
</Properties>
</file>